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071" w:rsidRPr="00B45071" w:rsidRDefault="00B45071" w:rsidP="00B45071">
      <w:pPr>
        <w:jc w:val="center"/>
        <w:rPr>
          <w:b/>
          <w:bCs/>
          <w:sz w:val="40"/>
          <w:szCs w:val="40"/>
        </w:rPr>
      </w:pPr>
      <w:r w:rsidRPr="00B45071">
        <w:rPr>
          <w:b/>
          <w:bCs/>
          <w:noProof/>
          <w:sz w:val="40"/>
          <w:szCs w:val="40"/>
        </w:rPr>
        <w:drawing>
          <wp:inline distT="0" distB="0" distL="0" distR="0" wp14:anchorId="2F2F5F5D" wp14:editId="476A39BE">
            <wp:extent cx="1828800" cy="10180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am Logo.jpg"/>
                    <pic:cNvPicPr/>
                  </pic:nvPicPr>
                  <pic:blipFill>
                    <a:blip r:embed="rId8">
                      <a:extLst>
                        <a:ext uri="{28A0092B-C50C-407E-A947-70E740481C1C}">
                          <a14:useLocalDpi xmlns:a14="http://schemas.microsoft.com/office/drawing/2010/main" val="0"/>
                        </a:ext>
                      </a:extLst>
                    </a:blip>
                    <a:stretch>
                      <a:fillRect/>
                    </a:stretch>
                  </pic:blipFill>
                  <pic:spPr>
                    <a:xfrm>
                      <a:off x="0" y="0"/>
                      <a:ext cx="1828800" cy="1018002"/>
                    </a:xfrm>
                    <a:prstGeom prst="rect">
                      <a:avLst/>
                    </a:prstGeom>
                  </pic:spPr>
                </pic:pic>
              </a:graphicData>
            </a:graphic>
          </wp:inline>
        </w:drawing>
      </w:r>
      <w:r w:rsidRPr="00B45071">
        <w:rPr>
          <w:b/>
          <w:bCs/>
          <w:noProof/>
          <w:sz w:val="40"/>
          <w:szCs w:val="40"/>
        </w:rPr>
        <w:drawing>
          <wp:inline distT="0" distB="0" distL="0" distR="0" wp14:anchorId="51360863" wp14:editId="20EC9A0E">
            <wp:extent cx="3257550" cy="963344"/>
            <wp:effectExtent l="19050" t="19050" r="19050" b="273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rching for the Truth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66194" cy="965900"/>
                    </a:xfrm>
                    <a:prstGeom prst="rect">
                      <a:avLst/>
                    </a:prstGeom>
                    <a:ln>
                      <a:solidFill>
                        <a:schemeClr val="bg2"/>
                      </a:solidFill>
                    </a:ln>
                  </pic:spPr>
                </pic:pic>
              </a:graphicData>
            </a:graphic>
          </wp:inline>
        </w:drawing>
      </w:r>
    </w:p>
    <w:p w:rsidR="00B45071" w:rsidRPr="00B45071" w:rsidRDefault="00B45071" w:rsidP="00B45071">
      <w:pPr>
        <w:jc w:val="center"/>
        <w:rPr>
          <w:b/>
          <w:bCs/>
          <w:sz w:val="40"/>
          <w:szCs w:val="40"/>
        </w:rPr>
      </w:pPr>
    </w:p>
    <w:p w:rsidR="00B45071" w:rsidRPr="00B45071" w:rsidRDefault="00B45071" w:rsidP="00B45071">
      <w:r w:rsidRPr="00B45071">
        <w:rPr>
          <w:b/>
          <w:bCs/>
        </w:rPr>
        <w:t>Cambodia’s Cultural Heritage I</w:t>
      </w:r>
      <w:r w:rsidRPr="00B45071">
        <w:rPr>
          <w:b/>
          <w:bCs/>
        </w:rPr>
        <w:t xml:space="preserve">s </w:t>
      </w:r>
      <w:r w:rsidRPr="00B45071">
        <w:rPr>
          <w:b/>
          <w:bCs/>
        </w:rPr>
        <w:t>S</w:t>
      </w:r>
      <w:r w:rsidRPr="00B45071">
        <w:rPr>
          <w:b/>
          <w:bCs/>
        </w:rPr>
        <w:t>till at Risk</w:t>
      </w:r>
    </w:p>
    <w:p w:rsidR="00B45071" w:rsidRPr="00B45071" w:rsidRDefault="00B45071" w:rsidP="00B45071">
      <w:r w:rsidRPr="00B45071">
        <w:t xml:space="preserve">By </w:t>
      </w:r>
      <w:proofErr w:type="spellStart"/>
      <w:r w:rsidRPr="00B45071">
        <w:t>Rud</w:t>
      </w:r>
      <w:proofErr w:type="spellEnd"/>
      <w:r w:rsidRPr="00B45071">
        <w:t xml:space="preserve"> Hubbard</w:t>
      </w:r>
      <w:r w:rsidRPr="00B45071">
        <w:t xml:space="preserve">, </w:t>
      </w:r>
      <w:r w:rsidRPr="00B45071">
        <w:t>J.D</w:t>
      </w:r>
      <w:proofErr w:type="gramStart"/>
      <w:r w:rsidRPr="00B45071">
        <w:t>./</w:t>
      </w:r>
      <w:proofErr w:type="gramEnd"/>
      <w:r w:rsidRPr="00B45071">
        <w:t>M.A.</w:t>
      </w:r>
      <w:r w:rsidRPr="00B45071">
        <w:t>,</w:t>
      </w:r>
      <w:r w:rsidRPr="00B45071">
        <w:t xml:space="preserve"> University of Michigan</w:t>
      </w:r>
    </w:p>
    <w:p w:rsidR="00B45071" w:rsidRPr="00B45071" w:rsidRDefault="00B45071" w:rsidP="00B45071">
      <w:r w:rsidRPr="00B45071">
        <w:t>January 6, 2013</w:t>
      </w:r>
    </w:p>
    <w:p w:rsidR="00B45071" w:rsidRPr="00B45071" w:rsidRDefault="00B45071" w:rsidP="00B45071">
      <w:r w:rsidRPr="00B45071">
        <w:t> </w:t>
      </w:r>
    </w:p>
    <w:p w:rsidR="00B45071" w:rsidRPr="00B45071" w:rsidRDefault="00B45071" w:rsidP="00B45071">
      <w:r w:rsidRPr="00B45071">
        <w:t xml:space="preserve">At first glance, there is little left of the once glorious ancient Royal Palace at </w:t>
      </w:r>
      <w:proofErr w:type="spellStart"/>
      <w:r w:rsidRPr="00B45071">
        <w:t>Koh</w:t>
      </w:r>
      <w:proofErr w:type="spellEnd"/>
      <w:r w:rsidRPr="00B45071">
        <w:t xml:space="preserve"> Ker. Jungle has overtaken the ancient stones expertly tiled roofs. </w:t>
      </w:r>
      <w:proofErr w:type="gramStart"/>
      <w:r w:rsidRPr="00B45071">
        <w:t>Yet, buried under the jungle floor, the palace remains.</w:t>
      </w:r>
      <w:proofErr w:type="gramEnd"/>
      <w:r w:rsidRPr="00B45071">
        <w:t xml:space="preserve"> With a bit of effort and a good guide, the outline of this monumental building slowly emerges from in between the trees. Despite its massive central temple and a far-reaching temple complex of stunning beauty and design, </w:t>
      </w:r>
      <w:proofErr w:type="spellStart"/>
      <w:r w:rsidRPr="00B45071">
        <w:t>Koh</w:t>
      </w:r>
      <w:proofErr w:type="spellEnd"/>
      <w:r w:rsidRPr="00B45071">
        <w:t xml:space="preserve"> Ker remains relatively unknown. With the area’s landmines fully cleared only in the past few years and significant looting of its treasures </w:t>
      </w:r>
      <w:proofErr w:type="spellStart"/>
      <w:r w:rsidRPr="00B45071">
        <w:t>Koh</w:t>
      </w:r>
      <w:proofErr w:type="spellEnd"/>
      <w:r w:rsidRPr="00B45071">
        <w:t xml:space="preserve"> Ker remains off the beaten track. Through the hard work of Dr. Chen </w:t>
      </w:r>
      <w:proofErr w:type="spellStart"/>
      <w:r w:rsidRPr="00B45071">
        <w:t>Chanratana</w:t>
      </w:r>
      <w:proofErr w:type="spellEnd"/>
      <w:r w:rsidRPr="00B45071">
        <w:t xml:space="preserve"> the Founder/President of </w:t>
      </w:r>
      <w:proofErr w:type="spellStart"/>
      <w:r w:rsidRPr="00B45071">
        <w:t>Kerdomnel</w:t>
      </w:r>
      <w:proofErr w:type="spellEnd"/>
      <w:r w:rsidRPr="00B45071">
        <w:t xml:space="preserve"> Khmer Foundation, efforts to excavate the Royal Palace are beginning and the entire temple complex is slowly being recovered. This reclamation of the Royal Palace at </w:t>
      </w:r>
      <w:proofErr w:type="spellStart"/>
      <w:r w:rsidRPr="00B45071">
        <w:t>Koh</w:t>
      </w:r>
      <w:proofErr w:type="spellEnd"/>
      <w:r w:rsidRPr="00B45071">
        <w:t xml:space="preserve"> Ker offers a powerful example of the strength of Cambodia’s culture heritage. </w:t>
      </w:r>
    </w:p>
    <w:p w:rsidR="00B45071" w:rsidRPr="00B45071" w:rsidRDefault="00B45071" w:rsidP="00B45071">
      <w:r w:rsidRPr="00B45071">
        <w:t> </w:t>
      </w:r>
    </w:p>
    <w:p w:rsidR="00B45071" w:rsidRPr="00B45071" w:rsidRDefault="00B45071" w:rsidP="00B45071">
      <w:r w:rsidRPr="00B45071">
        <w:t xml:space="preserve">The current state of </w:t>
      </w:r>
      <w:proofErr w:type="spellStart"/>
      <w:r w:rsidRPr="00B45071">
        <w:t>Koh</w:t>
      </w:r>
      <w:proofErr w:type="spellEnd"/>
      <w:r w:rsidRPr="00B45071">
        <w:t xml:space="preserve"> Ker is the result, in part, of the political and social upheaval Cambodia has experienced in recent history. The Genocide perpetrated by the Khmer Rouge targeted much more than people. In addition to burying nearly two million of the countrymen and women, the Khmer Rouge sought to bury Cambodian culture as well. Through deliberate action and malign neglect, places like </w:t>
      </w:r>
      <w:proofErr w:type="spellStart"/>
      <w:r w:rsidRPr="00B45071">
        <w:t>Koh</w:t>
      </w:r>
      <w:proofErr w:type="spellEnd"/>
      <w:r w:rsidRPr="00B45071">
        <w:t xml:space="preserve"> Ker were lost to jungle, trapped in mine fields, and even actively destroyed. This Cultural Genocide has long undermined the process of reconciliation and forgiveness in Cambodia. Today, as Cambodians work to move past the horrors of that period, Cambodia’s cultural heritage is likewise is re-emerging to play a significant role in achieving reconciliation for all Cambodians. In places like </w:t>
      </w:r>
      <w:proofErr w:type="spellStart"/>
      <w:r w:rsidRPr="00B45071">
        <w:t>Koh</w:t>
      </w:r>
      <w:proofErr w:type="spellEnd"/>
      <w:r w:rsidRPr="00B45071">
        <w:t xml:space="preserve"> Ker works are beginning to preserve and protect this heritage.</w:t>
      </w:r>
    </w:p>
    <w:p w:rsidR="00B45071" w:rsidRPr="00B45071" w:rsidRDefault="00B45071" w:rsidP="00B45071">
      <w:r w:rsidRPr="00B45071">
        <w:t> </w:t>
      </w:r>
    </w:p>
    <w:p w:rsidR="00B45071" w:rsidRPr="00B45071" w:rsidRDefault="00B45071" w:rsidP="00B45071">
      <w:r w:rsidRPr="00B45071">
        <w:t>On January 4</w:t>
      </w:r>
      <w:r w:rsidRPr="00B45071">
        <w:rPr>
          <w:vertAlign w:val="superscript"/>
        </w:rPr>
        <w:t>th</w:t>
      </w:r>
      <w:r w:rsidRPr="00B45071">
        <w:t>, 2013, DC-Cam - together with The National Museum of Cambodia and the Ministry of Culture and Fine Arts, broke ground on a very different type of excavation, but with the same goal of cultural preservation. Bringing together representatives from museums and cultural centers in all 24 Provinces, a new initiative was launched to share Cambodia’s rich culture heritage to all corners of the country.</w:t>
      </w:r>
      <w:bookmarkStart w:id="0" w:name="_GoBack"/>
    </w:p>
    <w:bookmarkEnd w:id="0"/>
    <w:p w:rsidR="00B45071" w:rsidRPr="00B45071" w:rsidRDefault="00B45071" w:rsidP="00B45071">
      <w:r w:rsidRPr="00B45071">
        <w:t> </w:t>
      </w:r>
    </w:p>
    <w:p w:rsidR="00B45071" w:rsidRPr="00B45071" w:rsidRDefault="00B45071" w:rsidP="00B45071">
      <w:r w:rsidRPr="00B45071">
        <w:t xml:space="preserve">For the past 15 years, it has been the mission of DC-Cam to preserve memory, promote Justice, and achieve reconciliation for the crimes of the Khmer Rouge. Working to provide documentation to the Extraordinary Chambers of the Court of Cambodia, commonly known as the Khmer Rouge Tribunal, DC-Cam has helped to see this process of Justice realized. By documenting crimes of the Khmer Rouge era, memory and justice have grown together. </w:t>
      </w:r>
    </w:p>
    <w:p w:rsidR="00B45071" w:rsidRPr="00B45071" w:rsidRDefault="00B45071" w:rsidP="00B45071">
      <w:r w:rsidRPr="00B45071">
        <w:t> </w:t>
      </w:r>
    </w:p>
    <w:p w:rsidR="00B45071" w:rsidRPr="00B45071" w:rsidRDefault="00B45071" w:rsidP="00B45071">
      <w:r w:rsidRPr="00B45071">
        <w:lastRenderedPageBreak/>
        <w:t xml:space="preserve">Reconciliation however, must go beyond justice for the Khmer Rouge’s worst perpetrators. If justice separates the guilty from the innocent and identifies perpetrators and victims, reconciliation is about bringing people together to build a better society. Achieving justice is a necessary step to bring to a close the terrors associated with the Khmer Rouge period and allows Cambodia to move forward. But, like clearing the land mines in </w:t>
      </w:r>
      <w:proofErr w:type="spellStart"/>
      <w:r w:rsidRPr="00B45071">
        <w:t>Koh</w:t>
      </w:r>
      <w:proofErr w:type="spellEnd"/>
      <w:r w:rsidRPr="00B45071">
        <w:t xml:space="preserve"> Ker, it is only the first step. </w:t>
      </w:r>
    </w:p>
    <w:p w:rsidR="00B45071" w:rsidRPr="00B45071" w:rsidRDefault="00B45071" w:rsidP="00B45071">
      <w:r w:rsidRPr="00B45071">
        <w:t> </w:t>
      </w:r>
    </w:p>
    <w:p w:rsidR="00B45071" w:rsidRPr="00B45071" w:rsidRDefault="00B45071" w:rsidP="00B45071">
      <w:r w:rsidRPr="00B45071">
        <w:t xml:space="preserve">Art and culture must play an important role in reconciliation. In bringing together the key actors in Cambodian cultural preservation, DC-Cam hopes to reclaim the legacy of Cambodia’s culture heritage. DC-Cam’s vision, shared with the conference by Savina </w:t>
      </w:r>
      <w:proofErr w:type="spellStart"/>
      <w:r w:rsidRPr="00B45071">
        <w:t>Sirik</w:t>
      </w:r>
      <w:proofErr w:type="spellEnd"/>
      <w:r w:rsidRPr="00B45071">
        <w:t>, is a network of robust museums throughout the country, allowing locals and foreigners alike to draw strength and inspiration from Cambodia’s culture and art. This process includes three broad initiatives.</w:t>
      </w:r>
    </w:p>
    <w:p w:rsidR="00B45071" w:rsidRPr="00B45071" w:rsidRDefault="00B45071" w:rsidP="00B45071">
      <w:r w:rsidRPr="00B45071">
        <w:t> </w:t>
      </w:r>
    </w:p>
    <w:p w:rsidR="00B45071" w:rsidRPr="00B45071" w:rsidRDefault="00B45071" w:rsidP="00B45071">
      <w:r w:rsidRPr="00B45071">
        <w:t>First, together with the National Museum of Cambodia, the Ministry of Culture and Fine Arts, and museums in 24 provinces, DC-Cam will develop exhibits commemorating the Khmer Rouge period. Having this heritage available to all will facilitate reconciliation and provide education for younger generations to learn from the mistakes of the past. Second, DC-Cam will establish a permanent exhibit in Phnom Penh commemorating the forced transfer of urban populations to rural areas during the Khmer Rouge period. Stories from Civil Parties are being collected and will be shared through this exhibit and in the provinces as well. This museum space will also serve to coordinate DC-</w:t>
      </w:r>
      <w:proofErr w:type="spellStart"/>
      <w:r w:rsidRPr="00B45071">
        <w:t>Cams’s</w:t>
      </w:r>
      <w:proofErr w:type="spellEnd"/>
      <w:r w:rsidRPr="00B45071">
        <w:t xml:space="preserve"> genocide education project, equipping younger generations with the tools needed to combat genocide and through knowledge of the past. Third, DC-Cam will help these provincial museums to expand their role protecting and sharing Cambodia’s cultural heritage. </w:t>
      </w:r>
    </w:p>
    <w:p w:rsidR="00B45071" w:rsidRPr="00B45071" w:rsidRDefault="00B45071" w:rsidP="00B45071">
      <w:r w:rsidRPr="00B45071">
        <w:t> </w:t>
      </w:r>
    </w:p>
    <w:p w:rsidR="00B45071" w:rsidRPr="00B45071" w:rsidRDefault="00B45071" w:rsidP="00B45071">
      <w:r w:rsidRPr="00B45071">
        <w:t xml:space="preserve">During the all-day conference, a wide variety of stakeholders contributed to mark the beginning of this important new </w:t>
      </w:r>
      <w:proofErr w:type="spellStart"/>
      <w:r w:rsidRPr="00B45071">
        <w:t>iniative</w:t>
      </w:r>
      <w:proofErr w:type="spellEnd"/>
      <w:r w:rsidRPr="00B45071">
        <w:t xml:space="preserve">. Opening speeches by H.E. </w:t>
      </w:r>
      <w:proofErr w:type="spellStart"/>
      <w:r w:rsidRPr="00B45071">
        <w:t>Hab</w:t>
      </w:r>
      <w:proofErr w:type="spellEnd"/>
      <w:r w:rsidRPr="00B45071">
        <w:t xml:space="preserve"> Touch, the Director General of the Department of Cultural Heritage and Kong </w:t>
      </w:r>
      <w:proofErr w:type="spellStart"/>
      <w:r w:rsidRPr="00B45071">
        <w:t>Vireak</w:t>
      </w:r>
      <w:proofErr w:type="spellEnd"/>
      <w:r w:rsidRPr="00B45071">
        <w:t xml:space="preserve">, the Director of the National Museum of Cambodia set the tone for the conference. The day was certainly to be an important day in the cultural life of Cambodia. As the conference progressed </w:t>
      </w:r>
      <w:proofErr w:type="spellStart"/>
      <w:r w:rsidRPr="00B45071">
        <w:t>Phann</w:t>
      </w:r>
      <w:proofErr w:type="spellEnd"/>
      <w:r w:rsidRPr="00B45071">
        <w:t xml:space="preserve"> </w:t>
      </w:r>
      <w:proofErr w:type="spellStart"/>
      <w:r w:rsidRPr="00B45071">
        <w:t>Nady</w:t>
      </w:r>
      <w:proofErr w:type="spellEnd"/>
      <w:r w:rsidRPr="00B45071">
        <w:t xml:space="preserve"> and Lim </w:t>
      </w:r>
      <w:proofErr w:type="spellStart"/>
      <w:proofErr w:type="gramStart"/>
      <w:r w:rsidRPr="00B45071">
        <w:t>Ky</w:t>
      </w:r>
      <w:proofErr w:type="spellEnd"/>
      <w:proofErr w:type="gramEnd"/>
      <w:r w:rsidRPr="00B45071">
        <w:t xml:space="preserve"> provided useful technical details on the process of identifying and archiving historical materials respectively. Christopher Dearing and </w:t>
      </w:r>
      <w:proofErr w:type="spellStart"/>
      <w:r w:rsidRPr="00B45071">
        <w:t>Terith</w:t>
      </w:r>
      <w:proofErr w:type="spellEnd"/>
      <w:r w:rsidRPr="00B45071">
        <w:t xml:space="preserve"> </w:t>
      </w:r>
      <w:proofErr w:type="spellStart"/>
      <w:r w:rsidRPr="00B45071">
        <w:t>Chy</w:t>
      </w:r>
      <w:proofErr w:type="spellEnd"/>
      <w:r w:rsidRPr="00B45071">
        <w:t xml:space="preserve"> discussed the dangers that continue to face Cambodia’s cultural treasures, in the forms of looting and neglect. A discussion period at the end of the day highlighted many of the challenges and opportunities faced by museums and cultural centers in Cambodia’s provinces. It was this closing dialogue that opened the doors for future collaboration.</w:t>
      </w:r>
    </w:p>
    <w:p w:rsidR="00B45071" w:rsidRPr="00B45071" w:rsidRDefault="00B45071" w:rsidP="00B45071">
      <w:r w:rsidRPr="00B45071">
        <w:t> </w:t>
      </w:r>
    </w:p>
    <w:p w:rsidR="00B45071" w:rsidRPr="00B45071" w:rsidRDefault="00B45071" w:rsidP="00B45071">
      <w:r w:rsidRPr="00B45071">
        <w:t xml:space="preserve">During their presentation, Christopher Dearing and </w:t>
      </w:r>
      <w:proofErr w:type="spellStart"/>
      <w:r w:rsidRPr="00B45071">
        <w:t>Terith</w:t>
      </w:r>
      <w:proofErr w:type="spellEnd"/>
      <w:r w:rsidRPr="00B45071">
        <w:t xml:space="preserve"> </w:t>
      </w:r>
      <w:proofErr w:type="spellStart"/>
      <w:r w:rsidRPr="00B45071">
        <w:t>Chy</w:t>
      </w:r>
      <w:proofErr w:type="spellEnd"/>
      <w:r w:rsidRPr="00B45071">
        <w:t xml:space="preserve"> asked the gathered representatives if it was possible to have a country without </w:t>
      </w:r>
      <w:proofErr w:type="gramStart"/>
      <w:r w:rsidRPr="00B45071">
        <w:t>culture?</w:t>
      </w:r>
      <w:proofErr w:type="gramEnd"/>
      <w:r w:rsidRPr="00B45071">
        <w:t xml:space="preserve"> The implication </w:t>
      </w:r>
      <w:proofErr w:type="gramStart"/>
      <w:r w:rsidRPr="00B45071">
        <w:t>was,</w:t>
      </w:r>
      <w:proofErr w:type="gramEnd"/>
      <w:r w:rsidRPr="00B45071">
        <w:t xml:space="preserve"> what would happen to Cambodia if its cultural heritage is lost? Cambodia’s cultural heritage is still at risk. The ugly specter of cultural imperialism threatens to swallow Cambodia’s rich history in a sea of popular culture. One conference participant admitted that despite living in Phnom Penh, he had never even been to the National Museum. Yet, there at the conference, it made him proud to see the strength of his own culture, a strength he knew little about. DC-Cam and its partners hope to bring this culture awakening to Cambodians all across the country, combating cultural imperialism with education, resources and cultural outreach.</w:t>
      </w:r>
    </w:p>
    <w:p w:rsidR="00B45071" w:rsidRPr="00B45071" w:rsidRDefault="00B45071" w:rsidP="00B45071">
      <w:r w:rsidRPr="00B45071">
        <w:t> </w:t>
      </w:r>
    </w:p>
    <w:p w:rsidR="00B45071" w:rsidRPr="00B45071" w:rsidRDefault="00B45071" w:rsidP="00B45071">
      <w:r w:rsidRPr="00B45071">
        <w:lastRenderedPageBreak/>
        <w:t xml:space="preserve">Cambodians suffered a great deal during the Khmer Rouge period and the wounds from that time are far from healed. Cambodia cannot afford to lose its cultural heritage. After all, the glories of Angkor and the horrors of the Khmer Rouge both make Cambodia the country it is today and both must be preserved if Cambodians are to achieve a better future. The ground that was broken at the National Museum of Cambodia at this conference was not the beginning of this process, but it was the beginning of a new period of collaboration and a new chapter in DC-Cam’s quest for Justice, Memory and Reconciliation. In </w:t>
      </w:r>
      <w:proofErr w:type="spellStart"/>
      <w:r w:rsidRPr="00B45071">
        <w:t>Koh</w:t>
      </w:r>
      <w:proofErr w:type="spellEnd"/>
      <w:r w:rsidRPr="00B45071">
        <w:t xml:space="preserve"> Ker, archaeologists hope to one-day reconstruct the beautiful Royal Palace on its ancient foundations. So too does DC-Cam hope to construct a future of reconciliation and hope on the buried foundations of Cambodia’s culture heritage.</w:t>
      </w:r>
    </w:p>
    <w:p w:rsidR="00B45071" w:rsidRPr="00B45071" w:rsidRDefault="00B45071" w:rsidP="00B45071">
      <w:r w:rsidRPr="00B45071">
        <w:t> </w:t>
      </w:r>
    </w:p>
    <w:p w:rsidR="00B45071" w:rsidRPr="00B45071" w:rsidRDefault="00B45071" w:rsidP="00B45071">
      <w:r w:rsidRPr="00B45071">
        <w:t xml:space="preserve">Photos from the conference and </w:t>
      </w:r>
      <w:proofErr w:type="spellStart"/>
      <w:r w:rsidRPr="00B45071">
        <w:t>Koh</w:t>
      </w:r>
      <w:proofErr w:type="spellEnd"/>
      <w:r w:rsidRPr="00B45071">
        <w:t xml:space="preserve"> Ker temple:</w:t>
      </w:r>
    </w:p>
    <w:p w:rsidR="00B45071" w:rsidRPr="00B45071" w:rsidRDefault="00B45071" w:rsidP="00B45071">
      <w:pPr>
        <w:rPr>
          <w:color w:val="1F497D" w:themeColor="text2"/>
        </w:rPr>
      </w:pPr>
      <w:hyperlink r:id="rId10" w:tooltip="http://d.dccam.org/Projects/Living_Doc/Photos/2012/Museum_Networks_and_Preparation/index.html" w:history="1">
        <w:r w:rsidRPr="00B45071">
          <w:rPr>
            <w:rStyle w:val="Hyperlink"/>
            <w:color w:val="1F497D" w:themeColor="text2"/>
          </w:rPr>
          <w:t>http://d.dccam.org/Projects/Living_Doc/Photos/2012/Museum_Networks_and_Preparation/index.html</w:t>
        </w:r>
      </w:hyperlink>
    </w:p>
    <w:p w:rsidR="00B45071" w:rsidRPr="00B45071" w:rsidRDefault="00B45071" w:rsidP="00B45071">
      <w:r w:rsidRPr="00B45071">
        <w:t> </w:t>
      </w:r>
    </w:p>
    <w:p w:rsidR="00B45071" w:rsidRPr="00B45071" w:rsidRDefault="00B45071" w:rsidP="00B45071">
      <w:proofErr w:type="gramStart"/>
      <w:r w:rsidRPr="00B45071">
        <w:t>Independently Searching for the Truth since 1997.</w:t>
      </w:r>
      <w:proofErr w:type="gramEnd"/>
      <w:r w:rsidRPr="00B45071">
        <w:br/>
        <w:t>MEMORY &amp; JUS</w:t>
      </w:r>
      <w:r w:rsidRPr="00B45071">
        <w:t>TICE</w:t>
      </w:r>
    </w:p>
    <w:p w:rsidR="00B45071" w:rsidRPr="00B45071" w:rsidRDefault="00B45071" w:rsidP="00B45071">
      <w:hyperlink r:id="rId11" w:history="1">
        <w:r w:rsidRPr="00B45071">
          <w:rPr>
            <w:rStyle w:val="Hyperlink"/>
            <w:color w:val="auto"/>
          </w:rPr>
          <w:t>www.dccam.org</w:t>
        </w:r>
      </w:hyperlink>
      <w:r w:rsidRPr="00B45071">
        <w:br/>
      </w:r>
    </w:p>
    <w:p w:rsidR="008D4793" w:rsidRPr="00B45071" w:rsidRDefault="00CC2EE3"/>
    <w:sectPr w:rsidR="008D4793" w:rsidRPr="00B4507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EE3" w:rsidRDefault="00CC2EE3" w:rsidP="00B45071">
      <w:r>
        <w:separator/>
      </w:r>
    </w:p>
  </w:endnote>
  <w:endnote w:type="continuationSeparator" w:id="0">
    <w:p w:rsidR="00CC2EE3" w:rsidRDefault="00CC2EE3" w:rsidP="00B45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2080873"/>
      <w:docPartObj>
        <w:docPartGallery w:val="Page Numbers (Bottom of Page)"/>
        <w:docPartUnique/>
      </w:docPartObj>
    </w:sdtPr>
    <w:sdtEndPr>
      <w:rPr>
        <w:noProof/>
      </w:rPr>
    </w:sdtEndPr>
    <w:sdtContent>
      <w:p w:rsidR="00B45071" w:rsidRDefault="00B45071">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B45071" w:rsidRDefault="00B450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EE3" w:rsidRDefault="00CC2EE3" w:rsidP="00B45071">
      <w:r>
        <w:separator/>
      </w:r>
    </w:p>
  </w:footnote>
  <w:footnote w:type="continuationSeparator" w:id="0">
    <w:p w:rsidR="00CC2EE3" w:rsidRDefault="00CC2EE3" w:rsidP="00B45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71"/>
    <w:rsid w:val="000038B4"/>
    <w:rsid w:val="00723713"/>
    <w:rsid w:val="00767A97"/>
    <w:rsid w:val="00B45071"/>
    <w:rsid w:val="00CC2EE3"/>
    <w:rsid w:val="00EA7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07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45071"/>
    <w:rPr>
      <w:color w:val="0000FF"/>
      <w:u w:val="single"/>
    </w:rPr>
  </w:style>
  <w:style w:type="paragraph" w:styleId="BalloonText">
    <w:name w:val="Balloon Text"/>
    <w:basedOn w:val="Normal"/>
    <w:link w:val="BalloonTextChar"/>
    <w:uiPriority w:val="99"/>
    <w:semiHidden/>
    <w:unhideWhenUsed/>
    <w:rsid w:val="00B45071"/>
    <w:rPr>
      <w:rFonts w:ascii="Tahoma" w:hAnsi="Tahoma" w:cs="Tahoma"/>
      <w:sz w:val="16"/>
      <w:szCs w:val="16"/>
    </w:rPr>
  </w:style>
  <w:style w:type="character" w:customStyle="1" w:styleId="BalloonTextChar">
    <w:name w:val="Balloon Text Char"/>
    <w:basedOn w:val="DefaultParagraphFont"/>
    <w:link w:val="BalloonText"/>
    <w:uiPriority w:val="99"/>
    <w:semiHidden/>
    <w:rsid w:val="00B45071"/>
    <w:rPr>
      <w:rFonts w:ascii="Tahoma" w:hAnsi="Tahoma" w:cs="Tahoma"/>
      <w:sz w:val="16"/>
      <w:szCs w:val="16"/>
    </w:rPr>
  </w:style>
  <w:style w:type="paragraph" w:styleId="Header">
    <w:name w:val="header"/>
    <w:basedOn w:val="Normal"/>
    <w:link w:val="HeaderChar"/>
    <w:uiPriority w:val="99"/>
    <w:unhideWhenUsed/>
    <w:rsid w:val="00B45071"/>
    <w:pPr>
      <w:tabs>
        <w:tab w:val="center" w:pos="4680"/>
        <w:tab w:val="right" w:pos="9360"/>
      </w:tabs>
    </w:pPr>
  </w:style>
  <w:style w:type="character" w:customStyle="1" w:styleId="HeaderChar">
    <w:name w:val="Header Char"/>
    <w:basedOn w:val="DefaultParagraphFont"/>
    <w:link w:val="Header"/>
    <w:uiPriority w:val="99"/>
    <w:rsid w:val="00B45071"/>
    <w:rPr>
      <w:rFonts w:ascii="Times New Roman" w:hAnsi="Times New Roman" w:cs="Times New Roman"/>
      <w:sz w:val="24"/>
      <w:szCs w:val="24"/>
    </w:rPr>
  </w:style>
  <w:style w:type="paragraph" w:styleId="Footer">
    <w:name w:val="footer"/>
    <w:basedOn w:val="Normal"/>
    <w:link w:val="FooterChar"/>
    <w:uiPriority w:val="99"/>
    <w:unhideWhenUsed/>
    <w:rsid w:val="00B45071"/>
    <w:pPr>
      <w:tabs>
        <w:tab w:val="center" w:pos="4680"/>
        <w:tab w:val="right" w:pos="9360"/>
      </w:tabs>
    </w:pPr>
  </w:style>
  <w:style w:type="character" w:customStyle="1" w:styleId="FooterChar">
    <w:name w:val="Footer Char"/>
    <w:basedOn w:val="DefaultParagraphFont"/>
    <w:link w:val="Footer"/>
    <w:uiPriority w:val="99"/>
    <w:rsid w:val="00B45071"/>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07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45071"/>
    <w:rPr>
      <w:color w:val="0000FF"/>
      <w:u w:val="single"/>
    </w:rPr>
  </w:style>
  <w:style w:type="paragraph" w:styleId="BalloonText">
    <w:name w:val="Balloon Text"/>
    <w:basedOn w:val="Normal"/>
    <w:link w:val="BalloonTextChar"/>
    <w:uiPriority w:val="99"/>
    <w:semiHidden/>
    <w:unhideWhenUsed/>
    <w:rsid w:val="00B45071"/>
    <w:rPr>
      <w:rFonts w:ascii="Tahoma" w:hAnsi="Tahoma" w:cs="Tahoma"/>
      <w:sz w:val="16"/>
      <w:szCs w:val="16"/>
    </w:rPr>
  </w:style>
  <w:style w:type="character" w:customStyle="1" w:styleId="BalloonTextChar">
    <w:name w:val="Balloon Text Char"/>
    <w:basedOn w:val="DefaultParagraphFont"/>
    <w:link w:val="BalloonText"/>
    <w:uiPriority w:val="99"/>
    <w:semiHidden/>
    <w:rsid w:val="00B45071"/>
    <w:rPr>
      <w:rFonts w:ascii="Tahoma" w:hAnsi="Tahoma" w:cs="Tahoma"/>
      <w:sz w:val="16"/>
      <w:szCs w:val="16"/>
    </w:rPr>
  </w:style>
  <w:style w:type="paragraph" w:styleId="Header">
    <w:name w:val="header"/>
    <w:basedOn w:val="Normal"/>
    <w:link w:val="HeaderChar"/>
    <w:uiPriority w:val="99"/>
    <w:unhideWhenUsed/>
    <w:rsid w:val="00B45071"/>
    <w:pPr>
      <w:tabs>
        <w:tab w:val="center" w:pos="4680"/>
        <w:tab w:val="right" w:pos="9360"/>
      </w:tabs>
    </w:pPr>
  </w:style>
  <w:style w:type="character" w:customStyle="1" w:styleId="HeaderChar">
    <w:name w:val="Header Char"/>
    <w:basedOn w:val="DefaultParagraphFont"/>
    <w:link w:val="Header"/>
    <w:uiPriority w:val="99"/>
    <w:rsid w:val="00B45071"/>
    <w:rPr>
      <w:rFonts w:ascii="Times New Roman" w:hAnsi="Times New Roman" w:cs="Times New Roman"/>
      <w:sz w:val="24"/>
      <w:szCs w:val="24"/>
    </w:rPr>
  </w:style>
  <w:style w:type="paragraph" w:styleId="Footer">
    <w:name w:val="footer"/>
    <w:basedOn w:val="Normal"/>
    <w:link w:val="FooterChar"/>
    <w:uiPriority w:val="99"/>
    <w:unhideWhenUsed/>
    <w:rsid w:val="00B45071"/>
    <w:pPr>
      <w:tabs>
        <w:tab w:val="center" w:pos="4680"/>
        <w:tab w:val="right" w:pos="9360"/>
      </w:tabs>
    </w:pPr>
  </w:style>
  <w:style w:type="character" w:customStyle="1" w:styleId="FooterChar">
    <w:name w:val="Footer Char"/>
    <w:basedOn w:val="DefaultParagraphFont"/>
    <w:link w:val="Footer"/>
    <w:uiPriority w:val="99"/>
    <w:rsid w:val="00B4507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01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ccam.org" TargetMode="External"/><Relationship Id="rId5" Type="http://schemas.openxmlformats.org/officeDocument/2006/relationships/webSettings" Target="webSettings.xml"/><Relationship Id="rId10" Type="http://schemas.openxmlformats.org/officeDocument/2006/relationships/hyperlink" Target="http://d.dccam.org/Projects/Living_Doc/Photos/2012/Museum_Networks_and_Preparation/index.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D05BC-227F-4602-8158-3875EB69C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M Evans</dc:creator>
  <cp:lastModifiedBy>Christine M Evans</cp:lastModifiedBy>
  <cp:revision>2</cp:revision>
  <cp:lastPrinted>2013-01-07T18:59:00Z</cp:lastPrinted>
  <dcterms:created xsi:type="dcterms:W3CDTF">2013-01-07T18:53:00Z</dcterms:created>
  <dcterms:modified xsi:type="dcterms:W3CDTF">2013-01-07T19:00:00Z</dcterms:modified>
</cp:coreProperties>
</file>